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428F0" w14:textId="6130323F" w:rsidR="004F3F46" w:rsidRPr="008A0BC6" w:rsidRDefault="004F3F46" w:rsidP="008A0BC6">
      <w:pPr>
        <w:pStyle w:val="NoSpacing"/>
        <w:rPr>
          <w:sz w:val="28"/>
          <w:szCs w:val="28"/>
        </w:rPr>
      </w:pPr>
      <w:bookmarkStart w:id="0" w:name="_GoBack"/>
      <w:bookmarkEnd w:id="0"/>
      <w:r w:rsidRPr="008A0BC6">
        <w:rPr>
          <w:sz w:val="28"/>
          <w:szCs w:val="28"/>
        </w:rPr>
        <w:t>Independent Contractor /Employee Services Agreement Guidelines</w:t>
      </w:r>
    </w:p>
    <w:p w14:paraId="232428F2" w14:textId="434F14C5" w:rsidR="004F3F46" w:rsidRPr="00425F40" w:rsidRDefault="004F3F46" w:rsidP="0033679C">
      <w:pPr>
        <w:spacing w:after="120" w:line="240" w:lineRule="auto"/>
        <w:rPr>
          <w:rFonts w:ascii="Calibri" w:hAnsi="Calibri"/>
          <w:sz w:val="22"/>
          <w:szCs w:val="22"/>
        </w:rPr>
      </w:pPr>
      <w:r w:rsidRPr="00425F40">
        <w:rPr>
          <w:rFonts w:ascii="Calibri" w:hAnsi="Calibri"/>
          <w:sz w:val="22"/>
          <w:szCs w:val="22"/>
        </w:rPr>
        <w:t>The following individuals must approve the agreements</w:t>
      </w:r>
      <w:r w:rsidR="00D67223">
        <w:rPr>
          <w:rFonts w:ascii="Calibri" w:hAnsi="Calibri"/>
          <w:sz w:val="22"/>
          <w:szCs w:val="22"/>
        </w:rPr>
        <w:t xml:space="preserve"> as the “Requestor” </w:t>
      </w:r>
      <w:r w:rsidRPr="00425F40">
        <w:rPr>
          <w:rFonts w:ascii="Calibri" w:hAnsi="Calibri"/>
          <w:sz w:val="22"/>
          <w:szCs w:val="22"/>
        </w:rPr>
        <w:t>based on the amount identified below:</w:t>
      </w:r>
    </w:p>
    <w:p w14:paraId="232428F3" w14:textId="77777777" w:rsidR="004F3F46" w:rsidRPr="00425F40" w:rsidRDefault="004F3F46" w:rsidP="0033679C">
      <w:pPr>
        <w:tabs>
          <w:tab w:val="left" w:pos="2880"/>
        </w:tabs>
        <w:spacing w:before="0" w:after="0" w:line="240" w:lineRule="auto"/>
        <w:rPr>
          <w:rFonts w:ascii="Calibri" w:hAnsi="Calibri"/>
          <w:sz w:val="22"/>
          <w:szCs w:val="22"/>
        </w:rPr>
      </w:pPr>
      <w:r w:rsidRPr="00425F40">
        <w:rPr>
          <w:rFonts w:ascii="Calibri" w:hAnsi="Calibri"/>
          <w:sz w:val="22"/>
          <w:szCs w:val="22"/>
        </w:rPr>
        <w:t>$0.00-$2,499.99</w:t>
      </w:r>
      <w:r w:rsidRPr="00425F40">
        <w:rPr>
          <w:rFonts w:ascii="Calibri" w:hAnsi="Calibri"/>
          <w:sz w:val="22"/>
          <w:szCs w:val="22"/>
        </w:rPr>
        <w:tab/>
        <w:t>Chair, Director, or Coordinator</w:t>
      </w:r>
    </w:p>
    <w:p w14:paraId="232428F4" w14:textId="77777777" w:rsidR="004F3F46" w:rsidRPr="00425F40" w:rsidRDefault="004F3F46" w:rsidP="0033679C">
      <w:pPr>
        <w:tabs>
          <w:tab w:val="left" w:pos="2880"/>
        </w:tabs>
        <w:spacing w:before="0" w:after="0" w:line="240" w:lineRule="auto"/>
        <w:rPr>
          <w:rFonts w:ascii="Calibri" w:hAnsi="Calibri"/>
          <w:sz w:val="22"/>
          <w:szCs w:val="22"/>
        </w:rPr>
      </w:pPr>
      <w:r w:rsidRPr="00425F40">
        <w:rPr>
          <w:rFonts w:ascii="Calibri" w:hAnsi="Calibri"/>
          <w:sz w:val="22"/>
          <w:szCs w:val="22"/>
        </w:rPr>
        <w:t>$2,500.00-$4,999.99</w:t>
      </w:r>
      <w:r w:rsidRPr="00425F40">
        <w:rPr>
          <w:rFonts w:ascii="Calibri" w:hAnsi="Calibri"/>
          <w:sz w:val="22"/>
          <w:szCs w:val="22"/>
        </w:rPr>
        <w:tab/>
        <w:t>Dean or Executive Director</w:t>
      </w:r>
    </w:p>
    <w:p w14:paraId="232428F5" w14:textId="332D2C11" w:rsidR="004F3F46" w:rsidRPr="00425F40" w:rsidRDefault="004F3F46" w:rsidP="0033679C">
      <w:pPr>
        <w:tabs>
          <w:tab w:val="left" w:pos="2880"/>
        </w:tabs>
        <w:spacing w:before="0" w:after="0" w:line="240" w:lineRule="auto"/>
        <w:rPr>
          <w:rFonts w:ascii="Calibri" w:hAnsi="Calibri"/>
          <w:sz w:val="22"/>
          <w:szCs w:val="22"/>
        </w:rPr>
      </w:pPr>
      <w:r w:rsidRPr="00425F40">
        <w:rPr>
          <w:rFonts w:ascii="Calibri" w:hAnsi="Calibri"/>
          <w:sz w:val="22"/>
          <w:szCs w:val="22"/>
        </w:rPr>
        <w:t>$5,000.00-$9,999.99</w:t>
      </w:r>
      <w:r w:rsidRPr="00425F40">
        <w:rPr>
          <w:rFonts w:ascii="Calibri" w:hAnsi="Calibri"/>
          <w:sz w:val="22"/>
          <w:szCs w:val="22"/>
        </w:rPr>
        <w:tab/>
      </w:r>
      <w:r w:rsidR="00D67223">
        <w:rPr>
          <w:rFonts w:ascii="Calibri" w:hAnsi="Calibri"/>
          <w:sz w:val="22"/>
          <w:szCs w:val="22"/>
        </w:rPr>
        <w:t>ELT Member</w:t>
      </w:r>
    </w:p>
    <w:p w14:paraId="232428F6" w14:textId="77777777" w:rsidR="004F3F46" w:rsidRPr="00425F40" w:rsidRDefault="004F3F46" w:rsidP="0033679C">
      <w:pPr>
        <w:tabs>
          <w:tab w:val="left" w:pos="2880"/>
        </w:tabs>
        <w:spacing w:before="0" w:after="0" w:line="240" w:lineRule="auto"/>
        <w:rPr>
          <w:rFonts w:ascii="Calibri" w:hAnsi="Calibri"/>
          <w:sz w:val="22"/>
          <w:szCs w:val="22"/>
        </w:rPr>
      </w:pPr>
      <w:r w:rsidRPr="00425F40">
        <w:rPr>
          <w:rFonts w:ascii="Calibri" w:hAnsi="Calibri"/>
          <w:sz w:val="22"/>
          <w:szCs w:val="22"/>
        </w:rPr>
        <w:t>$10,000-$25,000</w:t>
      </w:r>
      <w:r w:rsidRPr="00425F40">
        <w:rPr>
          <w:rFonts w:ascii="Calibri" w:hAnsi="Calibri"/>
          <w:sz w:val="22"/>
          <w:szCs w:val="22"/>
        </w:rPr>
        <w:tab/>
        <w:t>Vice President, Business &amp;Finance/CFO</w:t>
      </w:r>
    </w:p>
    <w:p w14:paraId="232428F7" w14:textId="77777777" w:rsidR="004F3F46" w:rsidRPr="00425F40" w:rsidRDefault="004F3F46" w:rsidP="0033679C">
      <w:pPr>
        <w:tabs>
          <w:tab w:val="left" w:pos="2880"/>
        </w:tabs>
        <w:spacing w:before="0" w:after="0" w:line="240" w:lineRule="auto"/>
        <w:rPr>
          <w:rFonts w:ascii="Calibri" w:hAnsi="Calibri"/>
          <w:sz w:val="22"/>
          <w:szCs w:val="22"/>
        </w:rPr>
      </w:pPr>
      <w:r w:rsidRPr="00425F40">
        <w:rPr>
          <w:rFonts w:ascii="Calibri" w:hAnsi="Calibri"/>
          <w:sz w:val="22"/>
          <w:szCs w:val="22"/>
        </w:rPr>
        <w:t>Above $25,000</w:t>
      </w:r>
      <w:r w:rsidRPr="00425F40">
        <w:rPr>
          <w:rFonts w:ascii="Calibri" w:hAnsi="Calibri"/>
          <w:sz w:val="22"/>
          <w:szCs w:val="22"/>
        </w:rPr>
        <w:tab/>
        <w:t>President</w:t>
      </w:r>
    </w:p>
    <w:p w14:paraId="7824A690" w14:textId="77777777" w:rsidR="00E92FBB" w:rsidRDefault="00E92FBB" w:rsidP="00E92FBB">
      <w:pPr>
        <w:pStyle w:val="Heading1"/>
      </w:pPr>
      <w:r>
        <w:t>Terms to Know</w:t>
      </w:r>
    </w:p>
    <w:p w14:paraId="3116DF38" w14:textId="77777777" w:rsidR="00E92FBB" w:rsidRDefault="00E92FBB" w:rsidP="00E92FBB">
      <w:pPr>
        <w:pStyle w:val="ListParagraph"/>
        <w:numPr>
          <w:ilvl w:val="0"/>
          <w:numId w:val="19"/>
        </w:numPr>
      </w:pPr>
      <w:r>
        <w:t>Independent Contractor (IC)</w:t>
      </w:r>
      <w:r>
        <w:tab/>
      </w:r>
      <w:r>
        <w:tab/>
        <w:t>Non-Employee Providing Service as subject matter expert</w:t>
      </w:r>
    </w:p>
    <w:p w14:paraId="557E3964" w14:textId="77777777" w:rsidR="00E92FBB" w:rsidRDefault="00E92FBB" w:rsidP="00E92FBB">
      <w:pPr>
        <w:pStyle w:val="ListParagraph"/>
        <w:numPr>
          <w:ilvl w:val="0"/>
          <w:numId w:val="19"/>
        </w:numPr>
      </w:pPr>
      <w:r>
        <w:t>Employee</w:t>
      </w:r>
      <w:r>
        <w:tab/>
      </w:r>
      <w:r>
        <w:tab/>
      </w:r>
      <w:r>
        <w:tab/>
      </w:r>
      <w:r>
        <w:tab/>
        <w:t>A-B Tech Employee, paid by A-B Tech, managed by A-B Tech</w:t>
      </w:r>
    </w:p>
    <w:p w14:paraId="666C8732" w14:textId="77777777" w:rsidR="00E92FBB" w:rsidRDefault="00E92FBB" w:rsidP="00E92FBB">
      <w:pPr>
        <w:pStyle w:val="ListParagraph"/>
        <w:numPr>
          <w:ilvl w:val="0"/>
          <w:numId w:val="19"/>
        </w:numPr>
      </w:pPr>
      <w:r>
        <w:t>Requestor</w:t>
      </w:r>
      <w:r>
        <w:tab/>
      </w:r>
      <w:r>
        <w:tab/>
      </w:r>
      <w:r>
        <w:tab/>
      </w:r>
      <w:r>
        <w:tab/>
        <w:t>Appropriate level of supervisor based on the total amount of services</w:t>
      </w:r>
    </w:p>
    <w:p w14:paraId="6C8B6925" w14:textId="77777777" w:rsidR="00E92FBB" w:rsidRDefault="00E92FBB" w:rsidP="00E92FBB">
      <w:pPr>
        <w:pStyle w:val="ListParagraph"/>
        <w:numPr>
          <w:ilvl w:val="0"/>
          <w:numId w:val="19"/>
        </w:numPr>
      </w:pPr>
      <w:r>
        <w:t>e-Procurement (e-Pro)</w:t>
      </w:r>
      <w:r>
        <w:tab/>
      </w:r>
      <w:r>
        <w:tab/>
      </w:r>
      <w:r>
        <w:tab/>
        <w:t>Online system for processing payment of all Independent Contractors</w:t>
      </w:r>
    </w:p>
    <w:p w14:paraId="3B4DA46E" w14:textId="0B689863" w:rsidR="00E92FBB" w:rsidRDefault="00E92FBB" w:rsidP="00E92FBB">
      <w:pPr>
        <w:pStyle w:val="ListParagraph"/>
        <w:numPr>
          <w:ilvl w:val="0"/>
          <w:numId w:val="19"/>
        </w:numPr>
      </w:pPr>
      <w:r>
        <w:t>Questionnaire</w:t>
      </w:r>
      <w:r>
        <w:tab/>
      </w:r>
      <w:r>
        <w:tab/>
      </w:r>
      <w:r>
        <w:tab/>
      </w:r>
      <w:r>
        <w:tab/>
      </w:r>
      <w:r w:rsidR="0051633B">
        <w:t>Online f</w:t>
      </w:r>
      <w:r>
        <w:t>orm that must be approved through HR prior to payment to IC</w:t>
      </w:r>
    </w:p>
    <w:p w14:paraId="2CA9F0B2" w14:textId="77777777" w:rsidR="00E92FBB" w:rsidRDefault="00E92FBB" w:rsidP="00E92FBB">
      <w:pPr>
        <w:pStyle w:val="ListParagraph"/>
        <w:numPr>
          <w:ilvl w:val="0"/>
          <w:numId w:val="19"/>
        </w:numPr>
      </w:pPr>
      <w:r>
        <w:t>Invoice</w:t>
      </w:r>
      <w:r>
        <w:tab/>
      </w:r>
      <w:r>
        <w:tab/>
      </w:r>
      <w:r>
        <w:tab/>
      </w:r>
      <w:r>
        <w:tab/>
      </w:r>
      <w:r>
        <w:tab/>
        <w:t>Created by Independent Contractor to submit for payment in e-Pro</w:t>
      </w:r>
    </w:p>
    <w:p w14:paraId="0E83A340" w14:textId="77777777" w:rsidR="00E92FBB" w:rsidRDefault="00E92FBB" w:rsidP="00E92FBB">
      <w:pPr>
        <w:pStyle w:val="ListParagraph"/>
        <w:numPr>
          <w:ilvl w:val="0"/>
          <w:numId w:val="19"/>
        </w:numPr>
      </w:pPr>
      <w:r>
        <w:t>Employee Services Agreement (ESA)</w:t>
      </w:r>
      <w:r>
        <w:tab/>
        <w:t>Must be completed by employee to receive payment for services</w:t>
      </w:r>
    </w:p>
    <w:p w14:paraId="6B1A85C5" w14:textId="47C696CB" w:rsidR="00E92FBB" w:rsidRDefault="00E92FBB" w:rsidP="00E92FBB">
      <w:pPr>
        <w:pStyle w:val="ListParagraph"/>
        <w:numPr>
          <w:ilvl w:val="0"/>
          <w:numId w:val="19"/>
        </w:numPr>
      </w:pPr>
      <w:r>
        <w:t>Professional Services Agreement (PSA)</w:t>
      </w:r>
      <w:r>
        <w:tab/>
      </w:r>
      <w:r w:rsidR="0051633B">
        <w:t>Professional Services Agreement</w:t>
      </w:r>
    </w:p>
    <w:p w14:paraId="738AC741" w14:textId="1B272DC9" w:rsidR="00E92FBB" w:rsidRDefault="00E92FBB" w:rsidP="00E92FBB">
      <w:pPr>
        <w:pStyle w:val="ListParagraph"/>
        <w:numPr>
          <w:ilvl w:val="0"/>
          <w:numId w:val="19"/>
        </w:numPr>
      </w:pPr>
      <w:r>
        <w:t>Exempt Employee</w:t>
      </w:r>
      <w:r>
        <w:tab/>
      </w:r>
      <w:r>
        <w:tab/>
      </w:r>
      <w:r>
        <w:tab/>
        <w:t>Not subject to overtime rules, does not accrue Comp Overtime</w:t>
      </w:r>
    </w:p>
    <w:p w14:paraId="2E0B1003" w14:textId="77777777" w:rsidR="00E92FBB" w:rsidRDefault="00E92FBB" w:rsidP="00E92FBB">
      <w:pPr>
        <w:pStyle w:val="ListParagraph"/>
        <w:numPr>
          <w:ilvl w:val="0"/>
          <w:numId w:val="19"/>
        </w:numPr>
      </w:pPr>
      <w:r>
        <w:t>Non-Exempt Employee</w:t>
      </w:r>
      <w:r>
        <w:tab/>
      </w:r>
      <w:r>
        <w:tab/>
      </w:r>
      <w:r>
        <w:tab/>
        <w:t>Accrues Comp Overtime for any hour worked over 40 in workweek</w:t>
      </w:r>
    </w:p>
    <w:p w14:paraId="232428FA" w14:textId="592898AA" w:rsidR="004F3F46" w:rsidRPr="00D67223" w:rsidRDefault="00A73ABE" w:rsidP="0033679C">
      <w:pPr>
        <w:spacing w:after="120" w:line="240" w:lineRule="auto"/>
        <w:rPr>
          <w:rFonts w:ascii="Calibri" w:hAnsi="Calibri"/>
          <w:i/>
          <w:sz w:val="22"/>
          <w:szCs w:val="22"/>
        </w:rPr>
      </w:pPr>
      <w:r w:rsidRPr="00D67223">
        <w:rPr>
          <w:rFonts w:ascii="Calibri" w:hAnsi="Calibri"/>
          <w:i/>
          <w:sz w:val="22"/>
          <w:szCs w:val="22"/>
        </w:rPr>
        <w:t xml:space="preserve">Please note that payment for services provided by an employee and a non-employee have different processes. </w:t>
      </w:r>
    </w:p>
    <w:p w14:paraId="232428FC" w14:textId="64BC509C" w:rsidR="004F3F46" w:rsidRPr="00425F40" w:rsidRDefault="00A73ABE" w:rsidP="0033679C">
      <w:pPr>
        <w:pStyle w:val="Heading1"/>
        <w:spacing w:line="240" w:lineRule="auto"/>
      </w:pPr>
      <w:r>
        <w:t>Independent Contractor</w:t>
      </w:r>
      <w:r w:rsidR="009C46B2">
        <w:t xml:space="preserve"> Process</w:t>
      </w:r>
    </w:p>
    <w:p w14:paraId="23242900" w14:textId="342E3355" w:rsidR="00C15FA5" w:rsidRPr="0033679C" w:rsidRDefault="004F3F46" w:rsidP="0033679C">
      <w:pPr>
        <w:spacing w:line="240" w:lineRule="auto"/>
        <w:rPr>
          <w:rFonts w:ascii="Calibri" w:hAnsi="Calibri"/>
          <w:sz w:val="22"/>
          <w:szCs w:val="22"/>
        </w:rPr>
      </w:pPr>
      <w:r w:rsidRPr="0033679C">
        <w:rPr>
          <w:rFonts w:ascii="Calibri" w:hAnsi="Calibri"/>
          <w:sz w:val="22"/>
          <w:szCs w:val="22"/>
        </w:rPr>
        <w:lastRenderedPageBreak/>
        <w:t>This</w:t>
      </w:r>
      <w:r w:rsidR="00A73ABE" w:rsidRPr="0033679C">
        <w:rPr>
          <w:rFonts w:ascii="Calibri" w:hAnsi="Calibri"/>
          <w:sz w:val="22"/>
          <w:szCs w:val="22"/>
        </w:rPr>
        <w:t xml:space="preserve"> process</w:t>
      </w:r>
      <w:r w:rsidRPr="0033679C">
        <w:rPr>
          <w:rFonts w:ascii="Calibri" w:hAnsi="Calibri"/>
          <w:sz w:val="22"/>
          <w:szCs w:val="22"/>
        </w:rPr>
        <w:t xml:space="preserve"> is used when the College utilizes professional services that are provided by an individual who meets the IRS guidelines for independent contractor classification, or a bona fide organization that has a tax identification number.</w:t>
      </w:r>
    </w:p>
    <w:p w14:paraId="23242901" w14:textId="465421C1" w:rsidR="004F3F46" w:rsidRPr="0033679C" w:rsidRDefault="004F3F46" w:rsidP="0033679C">
      <w:pPr>
        <w:pStyle w:val="Subtitle"/>
        <w:numPr>
          <w:ilvl w:val="0"/>
          <w:numId w:val="18"/>
        </w:numPr>
        <w:spacing w:after="0"/>
        <w:ind w:left="0"/>
        <w:rPr>
          <w:sz w:val="22"/>
          <w:szCs w:val="22"/>
        </w:rPr>
      </w:pPr>
      <w:r w:rsidRPr="0033679C">
        <w:rPr>
          <w:sz w:val="22"/>
          <w:szCs w:val="22"/>
        </w:rPr>
        <w:t>Organizational Independent Contractor</w:t>
      </w:r>
    </w:p>
    <w:p w14:paraId="7BD6D1A9" w14:textId="77777777" w:rsidR="0033679C" w:rsidRPr="0033679C" w:rsidRDefault="004F3F46" w:rsidP="0033679C">
      <w:pPr>
        <w:spacing w:before="0" w:after="0" w:line="240" w:lineRule="auto"/>
        <w:ind w:left="630"/>
        <w:rPr>
          <w:rFonts w:ascii="Calibri" w:hAnsi="Calibri"/>
          <w:sz w:val="22"/>
          <w:szCs w:val="22"/>
        </w:rPr>
      </w:pPr>
      <w:r w:rsidRPr="0033679C">
        <w:rPr>
          <w:rFonts w:ascii="Calibri" w:hAnsi="Calibri"/>
          <w:sz w:val="22"/>
          <w:szCs w:val="22"/>
        </w:rPr>
        <w:t xml:space="preserve">If the organization provides a tax identification number and W-9 form, it can be considered an independent contractor without completion of the Independent Contractor </w:t>
      </w:r>
      <w:r w:rsidR="00A73ABE" w:rsidRPr="0033679C">
        <w:rPr>
          <w:rFonts w:ascii="Calibri" w:hAnsi="Calibri"/>
          <w:sz w:val="22"/>
          <w:szCs w:val="22"/>
        </w:rPr>
        <w:t>Questionnaire</w:t>
      </w:r>
      <w:r w:rsidRPr="0033679C">
        <w:rPr>
          <w:rFonts w:ascii="Calibri" w:hAnsi="Calibri"/>
          <w:sz w:val="22"/>
          <w:szCs w:val="22"/>
        </w:rPr>
        <w:t>. The professional services performed must be reasonably correlated to those offered by</w:t>
      </w:r>
      <w:r w:rsidR="00A73ABE" w:rsidRPr="0033679C">
        <w:rPr>
          <w:rFonts w:ascii="Calibri" w:hAnsi="Calibri"/>
          <w:sz w:val="22"/>
          <w:szCs w:val="22"/>
        </w:rPr>
        <w:t xml:space="preserve"> the organization.  Independent Contractors must register in e-Procurement in order to receive payment.  All required documentation will be collected through e-Procurement. </w:t>
      </w:r>
    </w:p>
    <w:p w14:paraId="23861925" w14:textId="2E89E9B0" w:rsidR="00A73ABE" w:rsidRPr="0033679C" w:rsidRDefault="00A73ABE" w:rsidP="0033679C">
      <w:pPr>
        <w:spacing w:beforeAutospacing="1" w:after="100" w:afterAutospacing="1" w:line="240" w:lineRule="auto"/>
        <w:ind w:left="630"/>
        <w:rPr>
          <w:rFonts w:ascii="Calibri" w:hAnsi="Calibri"/>
          <w:sz w:val="22"/>
          <w:szCs w:val="22"/>
        </w:rPr>
      </w:pPr>
      <w:r w:rsidRPr="0033679C">
        <w:rPr>
          <w:rStyle w:val="SubtleReference"/>
          <w:sz w:val="22"/>
          <w:szCs w:val="22"/>
        </w:rPr>
        <w:t>Process</w:t>
      </w:r>
    </w:p>
    <w:p w14:paraId="6A7F6F7D" w14:textId="72F449F9" w:rsidR="00A73ABE" w:rsidRDefault="00A73ABE" w:rsidP="0033679C">
      <w:pPr>
        <w:pStyle w:val="ListParagraph"/>
        <w:numPr>
          <w:ilvl w:val="0"/>
          <w:numId w:val="3"/>
        </w:numPr>
        <w:spacing w:before="0" w:after="0" w:line="240" w:lineRule="auto"/>
        <w:ind w:left="1530"/>
        <w:rPr>
          <w:sz w:val="22"/>
          <w:szCs w:val="22"/>
        </w:rPr>
      </w:pPr>
      <w:r w:rsidRPr="0033679C">
        <w:rPr>
          <w:sz w:val="22"/>
          <w:szCs w:val="22"/>
        </w:rPr>
        <w:t>Organization registers in e-Procurement</w:t>
      </w:r>
      <w:r w:rsidR="004B2152">
        <w:rPr>
          <w:sz w:val="22"/>
          <w:szCs w:val="22"/>
        </w:rPr>
        <w:t xml:space="preserve"> </w:t>
      </w:r>
    </w:p>
    <w:p w14:paraId="20C6CE2B" w14:textId="36066C5B" w:rsidR="004B2152" w:rsidRPr="0033679C" w:rsidRDefault="004B2152" w:rsidP="0033679C">
      <w:pPr>
        <w:pStyle w:val="ListParagraph"/>
        <w:numPr>
          <w:ilvl w:val="0"/>
          <w:numId w:val="3"/>
        </w:numPr>
        <w:spacing w:before="0" w:after="0" w:line="240" w:lineRule="auto"/>
        <w:ind w:left="1530"/>
        <w:rPr>
          <w:sz w:val="22"/>
          <w:szCs w:val="22"/>
        </w:rPr>
      </w:pPr>
      <w:r>
        <w:rPr>
          <w:sz w:val="22"/>
          <w:szCs w:val="22"/>
        </w:rPr>
        <w:t>Requestor submits requisition for estimate of services in e-Procurement</w:t>
      </w:r>
    </w:p>
    <w:p w14:paraId="35E50074" w14:textId="66B4FCC5" w:rsidR="00A73ABE" w:rsidRPr="0033679C" w:rsidRDefault="00A73ABE" w:rsidP="0033679C">
      <w:pPr>
        <w:pStyle w:val="ListParagraph"/>
        <w:numPr>
          <w:ilvl w:val="0"/>
          <w:numId w:val="3"/>
        </w:numPr>
        <w:spacing w:before="0" w:after="0" w:line="240" w:lineRule="auto"/>
        <w:ind w:left="1530"/>
        <w:rPr>
          <w:sz w:val="22"/>
          <w:szCs w:val="22"/>
        </w:rPr>
      </w:pPr>
      <w:r w:rsidRPr="0033679C">
        <w:rPr>
          <w:sz w:val="22"/>
          <w:szCs w:val="22"/>
        </w:rPr>
        <w:t>Organization submits invoice</w:t>
      </w:r>
      <w:r w:rsidR="00FB2267">
        <w:rPr>
          <w:sz w:val="22"/>
          <w:szCs w:val="22"/>
        </w:rPr>
        <w:t xml:space="preserve"> to requestor</w:t>
      </w:r>
      <w:r w:rsidRPr="0033679C">
        <w:rPr>
          <w:sz w:val="22"/>
          <w:szCs w:val="22"/>
        </w:rPr>
        <w:t xml:space="preserve"> </w:t>
      </w:r>
      <w:r w:rsidRPr="0033679C">
        <w:rPr>
          <w:sz w:val="22"/>
          <w:szCs w:val="22"/>
        </w:rPr>
        <w:sym w:font="Wingdings" w:char="F0E0"/>
      </w:r>
      <w:r w:rsidRPr="0033679C">
        <w:rPr>
          <w:sz w:val="22"/>
          <w:szCs w:val="22"/>
        </w:rPr>
        <w:t xml:space="preserve"> </w:t>
      </w:r>
      <w:proofErr w:type="spellStart"/>
      <w:r w:rsidR="00FB2267">
        <w:rPr>
          <w:sz w:val="22"/>
          <w:szCs w:val="22"/>
        </w:rPr>
        <w:t>Requestor</w:t>
      </w:r>
      <w:proofErr w:type="spellEnd"/>
      <w:r w:rsidR="00FB2267">
        <w:rPr>
          <w:sz w:val="22"/>
          <w:szCs w:val="22"/>
        </w:rPr>
        <w:t xml:space="preserve"> processes e-Pro </w:t>
      </w:r>
      <w:r w:rsidR="00FB2267" w:rsidRPr="00FB2267">
        <w:rPr>
          <w:sz w:val="22"/>
          <w:szCs w:val="22"/>
        </w:rPr>
        <w:sym w:font="Wingdings" w:char="F0E0"/>
      </w:r>
      <w:r w:rsidR="00FB2267">
        <w:rPr>
          <w:sz w:val="22"/>
          <w:szCs w:val="22"/>
        </w:rPr>
        <w:t xml:space="preserve"> </w:t>
      </w:r>
      <w:proofErr w:type="spellStart"/>
      <w:r w:rsidR="00FB2267">
        <w:rPr>
          <w:sz w:val="22"/>
          <w:szCs w:val="22"/>
        </w:rPr>
        <w:t>e-Pro</w:t>
      </w:r>
      <w:proofErr w:type="spellEnd"/>
      <w:r w:rsidR="00FB2267">
        <w:rPr>
          <w:sz w:val="22"/>
          <w:szCs w:val="22"/>
        </w:rPr>
        <w:t xml:space="preserve"> mails payment to IC.</w:t>
      </w:r>
    </w:p>
    <w:p w14:paraId="23242906" w14:textId="69758D5D" w:rsidR="000002BA" w:rsidRPr="0033679C" w:rsidRDefault="00A73ABE" w:rsidP="0033679C">
      <w:pPr>
        <w:spacing w:line="240" w:lineRule="auto"/>
        <w:ind w:left="630"/>
        <w:rPr>
          <w:rFonts w:ascii="Calibri" w:hAnsi="Calibri"/>
          <w:sz w:val="22"/>
          <w:szCs w:val="22"/>
        </w:rPr>
      </w:pPr>
      <w:r w:rsidRPr="0033679C">
        <w:rPr>
          <w:rFonts w:ascii="Calibri" w:hAnsi="Calibri"/>
          <w:sz w:val="22"/>
          <w:szCs w:val="22"/>
        </w:rPr>
        <w:t>If a</w:t>
      </w:r>
      <w:r w:rsidR="000002BA" w:rsidRPr="0033679C">
        <w:rPr>
          <w:rFonts w:ascii="Calibri" w:hAnsi="Calibri"/>
          <w:sz w:val="22"/>
          <w:szCs w:val="22"/>
        </w:rPr>
        <w:t xml:space="preserve"> current employ</w:t>
      </w:r>
      <w:r w:rsidRPr="0033679C">
        <w:rPr>
          <w:rFonts w:ascii="Calibri" w:hAnsi="Calibri"/>
          <w:sz w:val="22"/>
          <w:szCs w:val="22"/>
        </w:rPr>
        <w:t>ee is an owner or partner there is a financial interest</w:t>
      </w:r>
      <w:r w:rsidR="000002BA" w:rsidRPr="0033679C">
        <w:rPr>
          <w:rFonts w:ascii="Calibri" w:hAnsi="Calibri"/>
          <w:sz w:val="22"/>
          <w:szCs w:val="22"/>
        </w:rPr>
        <w:t xml:space="preserve">. Except when there are extenuating circumstances, the College will not request permission to contract with such a business. Consistent with this intent, A-B Tech </w:t>
      </w:r>
      <w:r w:rsidR="00FC6FF7" w:rsidRPr="0033679C">
        <w:rPr>
          <w:rFonts w:ascii="Calibri" w:hAnsi="Calibri"/>
          <w:sz w:val="22"/>
          <w:szCs w:val="22"/>
        </w:rPr>
        <w:t>supervisors</w:t>
      </w:r>
      <w:r w:rsidR="000002BA" w:rsidRPr="0033679C">
        <w:rPr>
          <w:rFonts w:ascii="Calibri" w:hAnsi="Calibri"/>
          <w:sz w:val="22"/>
          <w:szCs w:val="22"/>
        </w:rPr>
        <w:t xml:space="preserve"> should </w:t>
      </w:r>
      <w:r w:rsidR="00FC6FF7" w:rsidRPr="0033679C">
        <w:rPr>
          <w:rFonts w:ascii="Calibri" w:hAnsi="Calibri"/>
          <w:sz w:val="22"/>
          <w:szCs w:val="22"/>
        </w:rPr>
        <w:t>NOT</w:t>
      </w:r>
      <w:r w:rsidR="000002BA" w:rsidRPr="0033679C">
        <w:rPr>
          <w:rFonts w:ascii="Calibri" w:hAnsi="Calibri"/>
          <w:sz w:val="22"/>
          <w:szCs w:val="22"/>
        </w:rPr>
        <w:t xml:space="preserve"> contract with any business when an employee has an ownership interest</w:t>
      </w:r>
      <w:r w:rsidR="00FC6FF7" w:rsidRPr="0033679C">
        <w:rPr>
          <w:rFonts w:ascii="Calibri" w:hAnsi="Calibri"/>
          <w:sz w:val="22"/>
          <w:szCs w:val="22"/>
        </w:rPr>
        <w:t xml:space="preserve"> in the business</w:t>
      </w:r>
      <w:r w:rsidRPr="0033679C">
        <w:rPr>
          <w:rFonts w:ascii="Calibri" w:hAnsi="Calibri"/>
          <w:sz w:val="22"/>
          <w:szCs w:val="22"/>
        </w:rPr>
        <w:t xml:space="preserve"> per 01 NCAC 05B.1509 – Purchasing </w:t>
      </w:r>
      <w:r w:rsidR="009C46B2">
        <w:rPr>
          <w:rFonts w:ascii="Calibri" w:hAnsi="Calibri"/>
          <w:sz w:val="22"/>
          <w:szCs w:val="22"/>
        </w:rPr>
        <w:t>F</w:t>
      </w:r>
      <w:r w:rsidRPr="0033679C">
        <w:rPr>
          <w:rFonts w:ascii="Calibri" w:hAnsi="Calibri"/>
          <w:sz w:val="22"/>
          <w:szCs w:val="22"/>
        </w:rPr>
        <w:t xml:space="preserve">rom or Through Agency Employees. </w:t>
      </w:r>
    </w:p>
    <w:p w14:paraId="2324290A" w14:textId="7E153225" w:rsidR="005F445F" w:rsidRDefault="005F445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0E31BAE4" w14:textId="77777777" w:rsidR="00C15FA5" w:rsidRPr="0033679C" w:rsidRDefault="00C15FA5" w:rsidP="0033679C">
      <w:pPr>
        <w:spacing w:after="60" w:line="240" w:lineRule="auto"/>
        <w:rPr>
          <w:rFonts w:ascii="Calibri" w:hAnsi="Calibri"/>
          <w:sz w:val="22"/>
          <w:szCs w:val="22"/>
        </w:rPr>
      </w:pPr>
    </w:p>
    <w:p w14:paraId="2324290B" w14:textId="2162DE5D" w:rsidR="004F3F46" w:rsidRPr="0033679C" w:rsidRDefault="004F3F46" w:rsidP="0033679C">
      <w:pPr>
        <w:pStyle w:val="Subtitle"/>
        <w:numPr>
          <w:ilvl w:val="0"/>
          <w:numId w:val="19"/>
        </w:numPr>
        <w:spacing w:after="0"/>
        <w:ind w:left="0"/>
        <w:rPr>
          <w:sz w:val="22"/>
          <w:szCs w:val="22"/>
        </w:rPr>
      </w:pPr>
      <w:r w:rsidRPr="0033679C">
        <w:rPr>
          <w:sz w:val="22"/>
          <w:szCs w:val="22"/>
        </w:rPr>
        <w:t>Individual Independent Contractor</w:t>
      </w:r>
    </w:p>
    <w:p w14:paraId="45ADCFB2" w14:textId="06AA451D" w:rsidR="00D67223" w:rsidRPr="0033679C" w:rsidRDefault="004F3F46" w:rsidP="0033679C">
      <w:pPr>
        <w:spacing w:before="0" w:after="0" w:line="240" w:lineRule="auto"/>
        <w:ind w:left="630"/>
        <w:rPr>
          <w:rFonts w:ascii="Calibri" w:hAnsi="Calibri"/>
          <w:sz w:val="22"/>
          <w:szCs w:val="22"/>
        </w:rPr>
      </w:pPr>
      <w:r w:rsidRPr="0033679C">
        <w:rPr>
          <w:rFonts w:ascii="Calibri" w:hAnsi="Calibri"/>
          <w:sz w:val="22"/>
          <w:szCs w:val="22"/>
        </w:rPr>
        <w:t xml:space="preserve">If the College wants to contract professional services provided by an individual, </w:t>
      </w:r>
      <w:r w:rsidR="00A73ABE" w:rsidRPr="0033679C">
        <w:rPr>
          <w:rFonts w:ascii="Calibri" w:hAnsi="Calibri"/>
          <w:sz w:val="22"/>
          <w:szCs w:val="22"/>
        </w:rPr>
        <w:t xml:space="preserve">the first step is to ensure the individual </w:t>
      </w:r>
      <w:r w:rsidR="00C76849" w:rsidRPr="0033679C">
        <w:rPr>
          <w:rFonts w:ascii="Calibri" w:hAnsi="Calibri"/>
          <w:sz w:val="22"/>
          <w:szCs w:val="22"/>
        </w:rPr>
        <w:t>is not</w:t>
      </w:r>
      <w:r w:rsidR="00A73ABE" w:rsidRPr="0033679C">
        <w:rPr>
          <w:rFonts w:ascii="Calibri" w:hAnsi="Calibri"/>
          <w:sz w:val="22"/>
          <w:szCs w:val="22"/>
        </w:rPr>
        <w:t xml:space="preserve"> considered an employee. The </w:t>
      </w:r>
      <w:r w:rsidR="00650C71">
        <w:rPr>
          <w:rFonts w:ascii="Calibri" w:hAnsi="Calibri"/>
          <w:sz w:val="22"/>
          <w:szCs w:val="22"/>
        </w:rPr>
        <w:t xml:space="preserve">Online </w:t>
      </w:r>
      <w:r w:rsidR="00A73ABE" w:rsidRPr="0033679C">
        <w:rPr>
          <w:rFonts w:ascii="Calibri" w:hAnsi="Calibri"/>
          <w:sz w:val="22"/>
          <w:szCs w:val="22"/>
        </w:rPr>
        <w:t xml:space="preserve">Independent Contractor Questionnaire must be completed and approved through HR prior to rendering services. </w:t>
      </w:r>
      <w:r w:rsidR="00D67223" w:rsidRPr="0033679C">
        <w:rPr>
          <w:rFonts w:ascii="Calibri" w:hAnsi="Calibri"/>
          <w:sz w:val="22"/>
          <w:szCs w:val="22"/>
        </w:rPr>
        <w:t xml:space="preserve"> Independent Contractors must register in e-Procurement in order to receive payment</w:t>
      </w:r>
      <w:r w:rsidR="00650C71">
        <w:rPr>
          <w:rFonts w:ascii="Calibri" w:hAnsi="Calibri"/>
          <w:sz w:val="22"/>
          <w:szCs w:val="22"/>
        </w:rPr>
        <w:t xml:space="preserve"> and complete</w:t>
      </w:r>
      <w:r w:rsidR="005F445F">
        <w:rPr>
          <w:rFonts w:ascii="Calibri" w:hAnsi="Calibri"/>
          <w:sz w:val="22"/>
          <w:szCs w:val="22"/>
        </w:rPr>
        <w:t xml:space="preserve"> the </w:t>
      </w:r>
      <w:r w:rsidR="0051633B">
        <w:rPr>
          <w:rFonts w:ascii="Calibri" w:hAnsi="Calibri"/>
          <w:sz w:val="22"/>
          <w:szCs w:val="22"/>
        </w:rPr>
        <w:t>PSA.</w:t>
      </w:r>
      <w:r w:rsidR="00D67223" w:rsidRPr="0033679C">
        <w:rPr>
          <w:rFonts w:ascii="Calibri" w:hAnsi="Calibri"/>
          <w:sz w:val="22"/>
          <w:szCs w:val="22"/>
        </w:rPr>
        <w:t xml:space="preserve">  All required documentation will be collected through e-Procurement. </w:t>
      </w:r>
    </w:p>
    <w:p w14:paraId="7C7FDADC" w14:textId="5ABDFD5D" w:rsidR="00D67223" w:rsidRPr="0033679C" w:rsidRDefault="00D67223" w:rsidP="0033679C">
      <w:pPr>
        <w:spacing w:line="240" w:lineRule="auto"/>
        <w:ind w:left="630"/>
        <w:rPr>
          <w:i/>
          <w:sz w:val="22"/>
          <w:szCs w:val="22"/>
        </w:rPr>
      </w:pPr>
      <w:r w:rsidRPr="0033679C">
        <w:rPr>
          <w:rStyle w:val="SubtleReference"/>
          <w:sz w:val="22"/>
          <w:szCs w:val="22"/>
        </w:rPr>
        <w:t>Process</w:t>
      </w:r>
    </w:p>
    <w:p w14:paraId="372C7B92" w14:textId="2DA18401" w:rsidR="0051633B" w:rsidRDefault="0051633B" w:rsidP="005F445F">
      <w:pPr>
        <w:pStyle w:val="ListParagraph"/>
        <w:numPr>
          <w:ilvl w:val="0"/>
          <w:numId w:val="4"/>
        </w:numPr>
        <w:spacing w:line="240" w:lineRule="auto"/>
        <w:ind w:left="1530"/>
        <w:rPr>
          <w:sz w:val="22"/>
          <w:szCs w:val="22"/>
        </w:rPr>
      </w:pPr>
      <w:r>
        <w:rPr>
          <w:sz w:val="22"/>
          <w:szCs w:val="22"/>
        </w:rPr>
        <w:t xml:space="preserve">Requestor sends IC instructions of how to register in e-Pro and </w:t>
      </w:r>
      <w:r w:rsidR="00650C71">
        <w:rPr>
          <w:sz w:val="22"/>
          <w:szCs w:val="22"/>
        </w:rPr>
        <w:t xml:space="preserve">complete the </w:t>
      </w:r>
      <w:r>
        <w:rPr>
          <w:sz w:val="22"/>
          <w:szCs w:val="22"/>
        </w:rPr>
        <w:t>PSA.</w:t>
      </w:r>
    </w:p>
    <w:p w14:paraId="6F7CCB1F" w14:textId="28319E21" w:rsidR="005F445F" w:rsidRPr="0033679C" w:rsidRDefault="005F445F" w:rsidP="005F445F">
      <w:pPr>
        <w:pStyle w:val="ListParagraph"/>
        <w:numPr>
          <w:ilvl w:val="0"/>
          <w:numId w:val="4"/>
        </w:numPr>
        <w:spacing w:line="240" w:lineRule="auto"/>
        <w:ind w:left="1530"/>
        <w:rPr>
          <w:sz w:val="22"/>
          <w:szCs w:val="22"/>
        </w:rPr>
      </w:pPr>
      <w:r w:rsidRPr="0033679C">
        <w:rPr>
          <w:sz w:val="22"/>
          <w:szCs w:val="22"/>
        </w:rPr>
        <w:t>Reque</w:t>
      </w:r>
      <w:r>
        <w:rPr>
          <w:sz w:val="22"/>
          <w:szCs w:val="22"/>
        </w:rPr>
        <w:t xml:space="preserve">stor </w:t>
      </w:r>
      <w:r w:rsidR="0051633B">
        <w:rPr>
          <w:sz w:val="22"/>
          <w:szCs w:val="22"/>
        </w:rPr>
        <w:t>completes the</w:t>
      </w:r>
      <w:r w:rsidRPr="0033679C">
        <w:rPr>
          <w:sz w:val="22"/>
          <w:szCs w:val="22"/>
        </w:rPr>
        <w:t xml:space="preserve"> </w:t>
      </w:r>
      <w:r w:rsidR="0051633B">
        <w:rPr>
          <w:sz w:val="22"/>
          <w:szCs w:val="22"/>
        </w:rPr>
        <w:t xml:space="preserve">PSA </w:t>
      </w:r>
      <w:r w:rsidRPr="0033679C">
        <w:rPr>
          <w:sz w:val="22"/>
          <w:szCs w:val="22"/>
        </w:rPr>
        <w:t xml:space="preserve">Independent Contractor Questionnaire </w:t>
      </w:r>
      <w:r w:rsidRPr="0033679C">
        <w:rPr>
          <w:sz w:val="22"/>
          <w:szCs w:val="22"/>
        </w:rPr>
        <w:sym w:font="Wingdings" w:char="F0E0"/>
      </w:r>
      <w:r w:rsidRPr="0033679C">
        <w:rPr>
          <w:sz w:val="22"/>
          <w:szCs w:val="22"/>
        </w:rPr>
        <w:t xml:space="preserve"> </w:t>
      </w:r>
      <w:r w:rsidR="0051633B">
        <w:rPr>
          <w:sz w:val="22"/>
          <w:szCs w:val="22"/>
        </w:rPr>
        <w:t>Payroll Approves</w:t>
      </w:r>
      <w:r w:rsidRPr="0033679C">
        <w:rPr>
          <w:sz w:val="22"/>
          <w:szCs w:val="22"/>
        </w:rPr>
        <w:t xml:space="preserve"> </w:t>
      </w:r>
      <w:r w:rsidRPr="0033679C">
        <w:rPr>
          <w:sz w:val="22"/>
          <w:szCs w:val="22"/>
        </w:rPr>
        <w:sym w:font="Wingdings" w:char="F0E0"/>
      </w:r>
      <w:r w:rsidRPr="0033679C">
        <w:rPr>
          <w:sz w:val="22"/>
          <w:szCs w:val="22"/>
        </w:rPr>
        <w:t xml:space="preserve"> </w:t>
      </w:r>
      <w:r w:rsidR="0051633B">
        <w:rPr>
          <w:sz w:val="22"/>
          <w:szCs w:val="22"/>
        </w:rPr>
        <w:t>ED of HR</w:t>
      </w:r>
      <w:r w:rsidRPr="0033679C">
        <w:rPr>
          <w:sz w:val="22"/>
          <w:szCs w:val="22"/>
        </w:rPr>
        <w:t xml:space="preserve"> Approves</w:t>
      </w:r>
      <w:r w:rsidRPr="0033679C">
        <w:rPr>
          <w:sz w:val="22"/>
          <w:szCs w:val="22"/>
        </w:rPr>
        <w:sym w:font="Wingdings" w:char="F0E0"/>
      </w:r>
      <w:r w:rsidRPr="0033679C">
        <w:rPr>
          <w:sz w:val="22"/>
          <w:szCs w:val="22"/>
        </w:rPr>
        <w:t xml:space="preserve">  </w:t>
      </w:r>
      <w:r w:rsidR="0051633B">
        <w:rPr>
          <w:sz w:val="22"/>
          <w:szCs w:val="22"/>
        </w:rPr>
        <w:t>Requester receive</w:t>
      </w:r>
      <w:r w:rsidR="00650C71">
        <w:rPr>
          <w:sz w:val="22"/>
          <w:szCs w:val="22"/>
        </w:rPr>
        <w:t>s</w:t>
      </w:r>
      <w:r w:rsidR="0051633B">
        <w:rPr>
          <w:sz w:val="22"/>
          <w:szCs w:val="22"/>
        </w:rPr>
        <w:t xml:space="preserve"> e-mail confirmation of approval/denial</w:t>
      </w:r>
    </w:p>
    <w:p w14:paraId="4FFC28ED" w14:textId="306CDB8C" w:rsidR="00D67223" w:rsidRDefault="00D67223" w:rsidP="0033679C">
      <w:pPr>
        <w:pStyle w:val="ListParagraph"/>
        <w:numPr>
          <w:ilvl w:val="0"/>
          <w:numId w:val="4"/>
        </w:numPr>
        <w:spacing w:line="240" w:lineRule="auto"/>
        <w:ind w:left="1530"/>
        <w:rPr>
          <w:sz w:val="22"/>
          <w:szCs w:val="22"/>
        </w:rPr>
      </w:pPr>
      <w:r w:rsidRPr="0033679C">
        <w:rPr>
          <w:sz w:val="22"/>
          <w:szCs w:val="22"/>
        </w:rPr>
        <w:t>Re</w:t>
      </w:r>
      <w:r w:rsidR="004B2152">
        <w:rPr>
          <w:sz w:val="22"/>
          <w:szCs w:val="22"/>
        </w:rPr>
        <w:t>questor proceeds:</w:t>
      </w:r>
    </w:p>
    <w:p w14:paraId="7063B1E7" w14:textId="48211B17" w:rsidR="004B2152" w:rsidRDefault="0051633B" w:rsidP="004B2152">
      <w:pPr>
        <w:pStyle w:val="ListParagraph"/>
        <w:numPr>
          <w:ilvl w:val="2"/>
          <w:numId w:val="4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Send Business Office PSA</w:t>
      </w:r>
      <w:r w:rsidR="00650C71">
        <w:rPr>
          <w:sz w:val="22"/>
          <w:szCs w:val="22"/>
        </w:rPr>
        <w:t xml:space="preserve"> and Questionnaire Approval Email</w:t>
      </w:r>
    </w:p>
    <w:p w14:paraId="59F0905C" w14:textId="13858EDC" w:rsidR="004B2152" w:rsidRPr="004B2152" w:rsidRDefault="004B2152" w:rsidP="004B2152">
      <w:pPr>
        <w:pStyle w:val="ListParagraph"/>
        <w:numPr>
          <w:ilvl w:val="2"/>
          <w:numId w:val="4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Submit requisition for estimate of cost in e-Pro, attach </w:t>
      </w:r>
      <w:r w:rsidR="0051633B">
        <w:rPr>
          <w:sz w:val="22"/>
          <w:szCs w:val="22"/>
        </w:rPr>
        <w:t xml:space="preserve">PSA </w:t>
      </w:r>
    </w:p>
    <w:p w14:paraId="23242918" w14:textId="5CA2B848" w:rsidR="004F3F46" w:rsidRPr="004B2152" w:rsidRDefault="004B2152" w:rsidP="0033679C">
      <w:pPr>
        <w:pStyle w:val="ListParagraph"/>
        <w:numPr>
          <w:ilvl w:val="0"/>
          <w:numId w:val="4"/>
        </w:numPr>
        <w:spacing w:line="240" w:lineRule="auto"/>
        <w:ind w:left="1530"/>
        <w:rPr>
          <w:sz w:val="22"/>
          <w:szCs w:val="22"/>
        </w:rPr>
      </w:pPr>
      <w:r>
        <w:rPr>
          <w:sz w:val="22"/>
          <w:szCs w:val="22"/>
        </w:rPr>
        <w:t xml:space="preserve">After services are finished, </w:t>
      </w:r>
      <w:r w:rsidR="00D67223" w:rsidRPr="0033679C">
        <w:rPr>
          <w:sz w:val="22"/>
          <w:szCs w:val="22"/>
        </w:rPr>
        <w:t xml:space="preserve">Individual IC submits invoice </w:t>
      </w:r>
      <w:r w:rsidR="00D67223" w:rsidRPr="0033679C">
        <w:rPr>
          <w:sz w:val="22"/>
          <w:szCs w:val="22"/>
        </w:rPr>
        <w:softHyphen/>
      </w:r>
      <w:r w:rsidR="00D67223" w:rsidRPr="0033679C">
        <w:rPr>
          <w:sz w:val="22"/>
          <w:szCs w:val="22"/>
        </w:rPr>
        <w:softHyphen/>
      </w:r>
      <w:r w:rsidR="00D67223" w:rsidRPr="0033679C">
        <w:rPr>
          <w:sz w:val="22"/>
          <w:szCs w:val="22"/>
        </w:rPr>
        <w:sym w:font="Wingdings" w:char="F0E0"/>
      </w:r>
      <w:r w:rsidR="00D67223" w:rsidRPr="0033679C">
        <w:rPr>
          <w:sz w:val="22"/>
          <w:szCs w:val="22"/>
        </w:rPr>
        <w:t xml:space="preserve"> Requestor</w:t>
      </w:r>
      <w:r w:rsidR="005F445F">
        <w:rPr>
          <w:sz w:val="22"/>
          <w:szCs w:val="22"/>
        </w:rPr>
        <w:t xml:space="preserve"> processes e-Pro</w:t>
      </w:r>
      <w:r w:rsidR="00AC7FFB">
        <w:rPr>
          <w:sz w:val="22"/>
          <w:szCs w:val="22"/>
        </w:rPr>
        <w:t xml:space="preserve"> and sends approved Invoice to Business Office</w:t>
      </w:r>
      <w:r w:rsidR="00D67223" w:rsidRPr="0033679C">
        <w:rPr>
          <w:sz w:val="22"/>
          <w:szCs w:val="22"/>
        </w:rPr>
        <w:t xml:space="preserve"> </w:t>
      </w:r>
      <w:r w:rsidR="005F445F" w:rsidRPr="005F445F">
        <w:rPr>
          <w:sz w:val="22"/>
          <w:szCs w:val="22"/>
        </w:rPr>
        <w:sym w:font="Wingdings" w:char="F0E0"/>
      </w:r>
      <w:r w:rsidR="005F445F">
        <w:rPr>
          <w:sz w:val="22"/>
          <w:szCs w:val="22"/>
        </w:rPr>
        <w:t xml:space="preserve"> e-Pro sends payment to IC</w:t>
      </w:r>
    </w:p>
    <w:p w14:paraId="23242919" w14:textId="2CC2BBE0" w:rsidR="004F3F46" w:rsidRPr="00425F40" w:rsidRDefault="004F3F46" w:rsidP="0033679C">
      <w:pPr>
        <w:pStyle w:val="Heading1"/>
      </w:pPr>
      <w:r w:rsidRPr="00425F40">
        <w:t>Employee Services Agreement</w:t>
      </w:r>
      <w:r w:rsidR="009C46B2">
        <w:t xml:space="preserve"> (ESA) Process</w:t>
      </w:r>
    </w:p>
    <w:p w14:paraId="2324291B" w14:textId="4BD97D8D" w:rsidR="00C15FA5" w:rsidRPr="0033679C" w:rsidRDefault="004F3F46" w:rsidP="0033679C">
      <w:pPr>
        <w:spacing w:line="240" w:lineRule="auto"/>
        <w:rPr>
          <w:rFonts w:ascii="Calibri" w:hAnsi="Calibri"/>
          <w:sz w:val="22"/>
          <w:szCs w:val="22"/>
        </w:rPr>
      </w:pPr>
      <w:r w:rsidRPr="0033679C">
        <w:rPr>
          <w:rFonts w:ascii="Calibri" w:hAnsi="Calibri"/>
          <w:sz w:val="22"/>
          <w:szCs w:val="22"/>
        </w:rPr>
        <w:t xml:space="preserve">This agreement is used in the occasional situation where an employee is providing a temporary service that is not </w:t>
      </w:r>
      <w:r w:rsidR="00D67223" w:rsidRPr="0033679C">
        <w:rPr>
          <w:rFonts w:ascii="Calibri" w:hAnsi="Calibri"/>
          <w:sz w:val="22"/>
          <w:szCs w:val="22"/>
        </w:rPr>
        <w:t xml:space="preserve">related to the primary position.  Non-exempt employees cannot provide services under an Employee Services Agreement. </w:t>
      </w:r>
    </w:p>
    <w:p w14:paraId="64F77CFF" w14:textId="77777777" w:rsidR="0033679C" w:rsidRPr="0033679C" w:rsidRDefault="0033679C" w:rsidP="0033679C">
      <w:pPr>
        <w:spacing w:line="240" w:lineRule="auto"/>
        <w:ind w:left="630"/>
        <w:rPr>
          <w:i/>
          <w:sz w:val="22"/>
          <w:szCs w:val="22"/>
        </w:rPr>
      </w:pPr>
      <w:r w:rsidRPr="0033679C">
        <w:rPr>
          <w:rStyle w:val="SubtleReference"/>
          <w:sz w:val="22"/>
          <w:szCs w:val="22"/>
        </w:rPr>
        <w:t>Process</w:t>
      </w:r>
    </w:p>
    <w:p w14:paraId="4F1F1494" w14:textId="77777777" w:rsidR="00D67223" w:rsidRPr="0033679C" w:rsidRDefault="00D67223" w:rsidP="0033679C">
      <w:pPr>
        <w:pStyle w:val="ListParagraph"/>
        <w:numPr>
          <w:ilvl w:val="0"/>
          <w:numId w:val="5"/>
        </w:numPr>
        <w:spacing w:line="240" w:lineRule="auto"/>
        <w:ind w:left="1530"/>
        <w:rPr>
          <w:sz w:val="22"/>
          <w:szCs w:val="22"/>
        </w:rPr>
      </w:pPr>
      <w:r w:rsidRPr="0033679C">
        <w:rPr>
          <w:sz w:val="22"/>
          <w:szCs w:val="22"/>
        </w:rPr>
        <w:t xml:space="preserve">Employee completes the updated ESA Form, submits to requester </w:t>
      </w:r>
      <w:r w:rsidRPr="0033679C">
        <w:rPr>
          <w:sz w:val="22"/>
          <w:szCs w:val="22"/>
        </w:rPr>
        <w:sym w:font="Wingdings" w:char="F0E0"/>
      </w:r>
      <w:r w:rsidRPr="0033679C">
        <w:rPr>
          <w:sz w:val="22"/>
          <w:szCs w:val="22"/>
        </w:rPr>
        <w:t xml:space="preserve"> Human Resources</w:t>
      </w:r>
    </w:p>
    <w:p w14:paraId="3D81EF90" w14:textId="60584027" w:rsidR="00D67223" w:rsidRPr="0033679C" w:rsidRDefault="00D67223" w:rsidP="0033679C">
      <w:pPr>
        <w:pStyle w:val="ListParagraph"/>
        <w:numPr>
          <w:ilvl w:val="0"/>
          <w:numId w:val="5"/>
        </w:numPr>
        <w:spacing w:line="240" w:lineRule="auto"/>
        <w:ind w:left="1530"/>
        <w:rPr>
          <w:sz w:val="22"/>
          <w:szCs w:val="22"/>
        </w:rPr>
      </w:pPr>
      <w:r w:rsidRPr="0033679C">
        <w:rPr>
          <w:sz w:val="22"/>
          <w:szCs w:val="22"/>
        </w:rPr>
        <w:t>Payroll processes the payment</w:t>
      </w:r>
    </w:p>
    <w:p w14:paraId="2324291C" w14:textId="34A1F06F" w:rsidR="00C15FA5" w:rsidRDefault="00C15FA5" w:rsidP="0033679C">
      <w:pPr>
        <w:spacing w:line="240" w:lineRule="auto"/>
        <w:rPr>
          <w:rFonts w:ascii="Calibri" w:hAnsi="Calibri"/>
          <w:sz w:val="22"/>
          <w:szCs w:val="22"/>
        </w:rPr>
      </w:pPr>
      <w:r w:rsidRPr="0033679C">
        <w:rPr>
          <w:rFonts w:ascii="Calibri" w:hAnsi="Calibri"/>
          <w:sz w:val="22"/>
          <w:szCs w:val="22"/>
        </w:rPr>
        <w:t>It is important to note that the individual must already be an employee before an Employee Services Agreement can be used.</w:t>
      </w:r>
    </w:p>
    <w:p w14:paraId="4391AB1D" w14:textId="465E5ABD" w:rsidR="0033679C" w:rsidRDefault="0033679C" w:rsidP="0033679C">
      <w:pPr>
        <w:spacing w:line="240" w:lineRule="auto"/>
        <w:rPr>
          <w:rFonts w:ascii="Calibri" w:hAnsi="Calibri"/>
          <w:sz w:val="22"/>
          <w:szCs w:val="22"/>
        </w:rPr>
      </w:pPr>
    </w:p>
    <w:p w14:paraId="0599F14D" w14:textId="22A5D343" w:rsidR="00ED76D7" w:rsidRDefault="00ED76D7" w:rsidP="00ED76D7">
      <w:pPr>
        <w:pStyle w:val="Heading1"/>
      </w:pPr>
      <w:r>
        <w:lastRenderedPageBreak/>
        <w:t>Help/Questions</w:t>
      </w:r>
    </w:p>
    <w:p w14:paraId="4EA67C31" w14:textId="338A753D" w:rsidR="00ED76D7" w:rsidRDefault="00ED76D7" w:rsidP="00ED76D7">
      <w:r>
        <w:t>Please contact the Human Resources Department for questions or concerns regarding ESA or Questionnaire for IC:</w:t>
      </w:r>
    </w:p>
    <w:p w14:paraId="47441B33" w14:textId="46003621" w:rsidR="00ED76D7" w:rsidRDefault="00ED76D7" w:rsidP="00ED76D7">
      <w:pPr>
        <w:ind w:left="630"/>
      </w:pPr>
      <w:r>
        <w:t xml:space="preserve">Susan </w:t>
      </w:r>
      <w:proofErr w:type="spellStart"/>
      <w:r>
        <w:t>Arnsperger</w:t>
      </w:r>
      <w:proofErr w:type="spellEnd"/>
      <w:r>
        <w:t xml:space="preserve"> </w:t>
      </w:r>
      <w:r>
        <w:tab/>
      </w:r>
      <w:r>
        <w:tab/>
        <w:t>Payroll Accountant</w:t>
      </w:r>
      <w:r>
        <w:tab/>
      </w:r>
      <w:r>
        <w:tab/>
        <w:t>398-7154</w:t>
      </w:r>
    </w:p>
    <w:p w14:paraId="0CE21C0B" w14:textId="112971FF" w:rsidR="00ED76D7" w:rsidRDefault="00ED76D7" w:rsidP="00ED76D7">
      <w:pPr>
        <w:ind w:left="630"/>
      </w:pPr>
      <w:r>
        <w:t>Shanna Chambers</w:t>
      </w:r>
      <w:r>
        <w:tab/>
      </w:r>
      <w:r>
        <w:tab/>
        <w:t>Executive Director of HR&amp;OD</w:t>
      </w:r>
      <w:r>
        <w:tab/>
        <w:t>398-7178</w:t>
      </w:r>
    </w:p>
    <w:p w14:paraId="30EBF3A3" w14:textId="3C34FDD2" w:rsidR="00ED76D7" w:rsidRDefault="00ED76D7" w:rsidP="00ED76D7">
      <w:r>
        <w:t>Please contact the Business Office for questions or concerns regarding e-Procurement or Independent Contractors:</w:t>
      </w:r>
    </w:p>
    <w:p w14:paraId="57FA288B" w14:textId="02595CC0" w:rsidR="00ED76D7" w:rsidRDefault="00ED76D7" w:rsidP="00ED76D7">
      <w:pPr>
        <w:ind w:left="630"/>
      </w:pPr>
      <w:r>
        <w:t>Melissa Valko</w:t>
      </w:r>
      <w:r>
        <w:tab/>
      </w:r>
      <w:r>
        <w:tab/>
        <w:t>Assistant Controller</w:t>
      </w:r>
      <w:r>
        <w:tab/>
      </w:r>
      <w:r>
        <w:tab/>
        <w:t>398-7542</w:t>
      </w:r>
    </w:p>
    <w:p w14:paraId="1CE5A6AE" w14:textId="1FC49BD6" w:rsidR="0016644A" w:rsidRDefault="001B67CA" w:rsidP="00C710FE">
      <w:pPr>
        <w:ind w:left="630"/>
      </w:pPr>
      <w:r>
        <w:t>Becky Watkins</w:t>
      </w:r>
      <w:r>
        <w:tab/>
      </w:r>
      <w:r>
        <w:tab/>
        <w:t>Purchasing Agent</w:t>
      </w:r>
      <w:r>
        <w:tab/>
      </w:r>
      <w:r>
        <w:tab/>
      </w:r>
      <w:r>
        <w:tab/>
        <w:t>398-7151</w:t>
      </w:r>
    </w:p>
    <w:p w14:paraId="5297D1EA" w14:textId="0D1613C2" w:rsidR="0016644A" w:rsidRDefault="0016644A" w:rsidP="0016644A">
      <w:pPr>
        <w:pStyle w:val="Heading1"/>
      </w:pPr>
      <w:r>
        <w:t>Link</w:t>
      </w:r>
      <w:r w:rsidR="00C710FE">
        <w:t>S</w:t>
      </w:r>
    </w:p>
    <w:p w14:paraId="2B17418D" w14:textId="5B906F96" w:rsidR="0016644A" w:rsidRDefault="00C710FE" w:rsidP="0016644A">
      <w:pPr>
        <w:rPr>
          <w:rFonts w:eastAsia="Times New Roman"/>
          <w:color w:val="1F497D"/>
        </w:rPr>
      </w:pPr>
      <w:r>
        <w:t xml:space="preserve">E-Procurement </w:t>
      </w:r>
      <w:hyperlink r:id="rId10" w:tgtFrame="_blank" w:history="1">
        <w:r w:rsidR="0016644A">
          <w:rPr>
            <w:rStyle w:val="Hyperlink"/>
            <w:rFonts w:eastAsia="Times New Roman"/>
            <w:color w:val="0563C1"/>
          </w:rPr>
          <w:t>http://eprocurement.nc.gov/Vendor.html</w:t>
        </w:r>
      </w:hyperlink>
      <w:r w:rsidR="0016644A">
        <w:rPr>
          <w:rFonts w:eastAsia="Times New Roman"/>
          <w:color w:val="1F497D"/>
        </w:rPr>
        <w:t>.</w:t>
      </w:r>
    </w:p>
    <w:p w14:paraId="4F15BC29" w14:textId="6825BAD7" w:rsidR="00C710FE" w:rsidRDefault="00C710FE" w:rsidP="0016644A">
      <w:pPr>
        <w:rPr>
          <w:rFonts w:eastAsia="Times New Roman"/>
          <w:color w:val="1F497D"/>
        </w:rPr>
      </w:pPr>
      <w:r w:rsidRPr="00C710FE">
        <w:rPr>
          <w:rFonts w:eastAsia="Times New Roman"/>
        </w:rPr>
        <w:t xml:space="preserve">Online Questionnaire </w:t>
      </w:r>
      <w:hyperlink r:id="rId11" w:history="1">
        <w:r>
          <w:rPr>
            <w:rStyle w:val="Hyperlink"/>
          </w:rPr>
          <w:t>Independent Contractor Questionnaire</w:t>
        </w:r>
      </w:hyperlink>
    </w:p>
    <w:p w14:paraId="7CC6E803" w14:textId="77777777" w:rsidR="00C710FE" w:rsidRPr="0016644A" w:rsidRDefault="00C710FE" w:rsidP="0016644A"/>
    <w:sectPr w:rsidR="00C710FE" w:rsidRPr="0016644A" w:rsidSect="004F3F46">
      <w:footerReference w:type="default" r:id="rId12"/>
      <w:pgSz w:w="12240" w:h="15840"/>
      <w:pgMar w:top="720" w:right="1008" w:bottom="1008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42921" w14:textId="77777777" w:rsidR="004F3F46" w:rsidRDefault="004F3F46" w:rsidP="004F3F46">
      <w:r>
        <w:separator/>
      </w:r>
    </w:p>
  </w:endnote>
  <w:endnote w:type="continuationSeparator" w:id="0">
    <w:p w14:paraId="23242922" w14:textId="77777777" w:rsidR="004F3F46" w:rsidRDefault="004F3F46" w:rsidP="004F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08D0B" w14:textId="270F83C8" w:rsidR="00D67223" w:rsidRPr="004F3F46" w:rsidRDefault="00D67223" w:rsidP="00D67223">
    <w:pPr>
      <w:pStyle w:val="Footer"/>
      <w:jc w:val="right"/>
    </w:pPr>
    <w:r>
      <w:t xml:space="preserve">Revised </w:t>
    </w:r>
    <w:r w:rsidR="00C710FE">
      <w:t>7/3</w:t>
    </w:r>
    <w:r w:rsidR="00FB2267"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4291F" w14:textId="77777777" w:rsidR="004F3F46" w:rsidRDefault="004F3F46" w:rsidP="004F3F46">
      <w:r>
        <w:separator/>
      </w:r>
    </w:p>
  </w:footnote>
  <w:footnote w:type="continuationSeparator" w:id="0">
    <w:p w14:paraId="23242920" w14:textId="77777777" w:rsidR="004F3F46" w:rsidRDefault="004F3F46" w:rsidP="004F3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A87"/>
    <w:multiLevelType w:val="hybridMultilevel"/>
    <w:tmpl w:val="ECD07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7C789CD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144D4F"/>
    <w:multiLevelType w:val="hybridMultilevel"/>
    <w:tmpl w:val="37E25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C40F3"/>
    <w:multiLevelType w:val="hybridMultilevel"/>
    <w:tmpl w:val="FB487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F21F7"/>
    <w:multiLevelType w:val="hybridMultilevel"/>
    <w:tmpl w:val="02C8F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14EC0"/>
    <w:multiLevelType w:val="hybridMultilevel"/>
    <w:tmpl w:val="C9AA0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3617C"/>
    <w:multiLevelType w:val="hybridMultilevel"/>
    <w:tmpl w:val="3EB4E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D1086"/>
    <w:multiLevelType w:val="hybridMultilevel"/>
    <w:tmpl w:val="3D8E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D200F"/>
    <w:multiLevelType w:val="hybridMultilevel"/>
    <w:tmpl w:val="1DE6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55730"/>
    <w:multiLevelType w:val="hybridMultilevel"/>
    <w:tmpl w:val="4D288C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8"/>
  </w:num>
  <w:num w:numId="17">
    <w:abstractNumId w:val="4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46"/>
    <w:rsid w:val="000002BA"/>
    <w:rsid w:val="000F4EEE"/>
    <w:rsid w:val="0016644A"/>
    <w:rsid w:val="001B67CA"/>
    <w:rsid w:val="00245AF5"/>
    <w:rsid w:val="0033679C"/>
    <w:rsid w:val="00425F40"/>
    <w:rsid w:val="004B2152"/>
    <w:rsid w:val="004F3F46"/>
    <w:rsid w:val="00500D06"/>
    <w:rsid w:val="005043DC"/>
    <w:rsid w:val="0051633B"/>
    <w:rsid w:val="005547D4"/>
    <w:rsid w:val="005854CB"/>
    <w:rsid w:val="005F445F"/>
    <w:rsid w:val="00650C71"/>
    <w:rsid w:val="007F6175"/>
    <w:rsid w:val="008A0BC6"/>
    <w:rsid w:val="00960702"/>
    <w:rsid w:val="009C46B2"/>
    <w:rsid w:val="00A26E68"/>
    <w:rsid w:val="00A433C6"/>
    <w:rsid w:val="00A73ABE"/>
    <w:rsid w:val="00AC7FFB"/>
    <w:rsid w:val="00C15FA5"/>
    <w:rsid w:val="00C710FE"/>
    <w:rsid w:val="00C76849"/>
    <w:rsid w:val="00C92FA3"/>
    <w:rsid w:val="00CF7DD9"/>
    <w:rsid w:val="00D67223"/>
    <w:rsid w:val="00E92FBB"/>
    <w:rsid w:val="00ED76D7"/>
    <w:rsid w:val="00FB2267"/>
    <w:rsid w:val="00FC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32428F0"/>
  <w15:chartTrackingRefBased/>
  <w15:docId w15:val="{C4247328-ECE0-41BA-812C-E404A1A7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223"/>
  </w:style>
  <w:style w:type="paragraph" w:styleId="Heading1">
    <w:name w:val="heading 1"/>
    <w:basedOn w:val="Normal"/>
    <w:next w:val="Normal"/>
    <w:link w:val="Heading1Char"/>
    <w:uiPriority w:val="9"/>
    <w:qFormat/>
    <w:rsid w:val="00D6722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22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223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223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223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223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223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22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22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F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3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F4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F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FF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3A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7223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223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223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223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223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223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223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22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22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7223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67223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722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22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6722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67223"/>
    <w:rPr>
      <w:b/>
      <w:bCs/>
    </w:rPr>
  </w:style>
  <w:style w:type="character" w:styleId="Emphasis">
    <w:name w:val="Emphasis"/>
    <w:uiPriority w:val="20"/>
    <w:qFormat/>
    <w:rsid w:val="00D67223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D6722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6722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6722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223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223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D67223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D67223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D67223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D67223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D6722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7223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1664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64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Pages/ResponsePage.aspx?id=_MeIk0Zj7kij9sFh1rwT-a8IEOW_zP5PtWrfgAiBU0ZURDlBQllDTjZaNkE0MFlIRVpZTlAzNVYxRC4u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://eprocurement.nc.gov/Vendor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883186a3-05d0-4dda-bf83-5100ac1b0f0c">848</Procedure>
    <_dlc_DocId xmlns="bebb4801-54de-4360-b8be-17d68ad98198">5XFVYUFMDQTF-906489286-267</_dlc_DocId>
    <_dlc_DocIdUrl xmlns="bebb4801-54de-4360-b8be-17d68ad98198">
      <Url>https://policies.abtech.edu/_layouts/15/DocIdRedir.aspx?ID=5XFVYUFMDQTF-906489286-267</Url>
      <Description>5XFVYUFMDQTF-906489286-267</Description>
    </_dlc_DocIdUrl>
    <_dlc_DocIdPersistId xmlns="bebb4801-54de-4360-b8be-17d68ad98198">false</_dlc_DocIdPersis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805200E7B164485E363DB6F363852" ma:contentTypeVersion="5" ma:contentTypeDescription="Create a new document." ma:contentTypeScope="" ma:versionID="28ef9e2bd693423b2b9aa90812287954">
  <xsd:schema xmlns:xsd="http://www.w3.org/2001/XMLSchema" xmlns:xs="http://www.w3.org/2001/XMLSchema" xmlns:p="http://schemas.microsoft.com/office/2006/metadata/properties" xmlns:ns2="bebb4801-54de-4360-b8be-17d68ad98198" xmlns:ns3="883186a3-05d0-4dda-bf83-5100ac1b0f0c" targetNamespace="http://schemas.microsoft.com/office/2006/metadata/properties" ma:root="true" ma:fieldsID="8546eef5d27257187e83ae8da29a10a5" ns2:_="" ns3:_="">
    <xsd:import namespace="bebb4801-54de-4360-b8be-17d68ad98198"/>
    <xsd:import namespace="883186a3-05d0-4dda-bf83-5100ac1b0f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186a3-05d0-4dda-bf83-5100ac1b0f0c" elementFormDefault="qualified">
    <xsd:import namespace="http://schemas.microsoft.com/office/2006/documentManagement/types"/>
    <xsd:import namespace="http://schemas.microsoft.com/office/infopath/2007/PartnerControls"/>
    <xsd:element name="Procedure" ma:index="11" nillable="true" ma:displayName="Forms categorized by procedure" ma:list="{ed5ae426-6bce-44ea-824c-3ba8188b2238}" ma:internalName="Procedure" ma:showField="Title" ma:web="e673fca6-a49b-47dd-afa2-60680bee2ed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43CB2-A10F-4EAB-B597-3AAD51BCBF21}"/>
</file>

<file path=customXml/itemProps2.xml><?xml version="1.0" encoding="utf-8"?>
<ds:datastoreItem xmlns:ds="http://schemas.openxmlformats.org/officeDocument/2006/customXml" ds:itemID="{62C55F70-88EB-4A62-AEF4-64F607F40023}"/>
</file>

<file path=customXml/itemProps3.xml><?xml version="1.0" encoding="utf-8"?>
<ds:datastoreItem xmlns:ds="http://schemas.openxmlformats.org/officeDocument/2006/customXml" ds:itemID="{490DE9AC-1141-49DE-BEB2-2A9D488C0C31}"/>
</file>

<file path=customXml/itemProps4.xml><?xml version="1.0" encoding="utf-8"?>
<ds:datastoreItem xmlns:ds="http://schemas.openxmlformats.org/officeDocument/2006/customXml" ds:itemID="{70BD6728-FDA8-44BF-92AF-1D5E76F683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Agreement Guidelines (PSA, ESA)</vt:lpstr>
    </vt:vector>
  </TitlesOfParts>
  <Company>A-B Tech. Comm. College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Agreement Guidelines (PSA, ESA)</dc:title>
  <dc:subject/>
  <dc:creator>Test User</dc:creator>
  <cp:keywords/>
  <dc:description/>
  <cp:lastModifiedBy>Shanna R. Chambers</cp:lastModifiedBy>
  <cp:revision>2</cp:revision>
  <cp:lastPrinted>2015-08-25T18:58:00Z</cp:lastPrinted>
  <dcterms:created xsi:type="dcterms:W3CDTF">2020-01-23T17:58:00Z</dcterms:created>
  <dcterms:modified xsi:type="dcterms:W3CDTF">2020-01-23T17:58:00Z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09187724-c00a-4e66-b5a0-d06353f21639</vt:lpwstr>
  </property>
  <property fmtid="{D5CDD505-2E9C-101B-9397-08002B2CF9AE}" pid="3" name="ContentTypeId">
    <vt:lpwstr>0x0101009C6805200E7B164485E363DB6F363852</vt:lpwstr>
  </property>
  <property fmtid="{D5CDD505-2E9C-101B-9397-08002B2CF9AE}" pid="4" name="Order">
    <vt:r8>26700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