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91" w:rsidRDefault="007B6691"/>
    <w:p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:rsidR="007B6691" w:rsidRDefault="007B6691" w:rsidP="007B6691">
      <w:pPr>
        <w:jc w:val="center"/>
        <w:rPr>
          <w:b/>
        </w:rPr>
      </w:pPr>
    </w:p>
    <w:p w:rsidR="007B6691" w:rsidRDefault="007B6691" w:rsidP="007B6691">
      <w:pPr>
        <w:pStyle w:val="Heading2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4A7818">
        <w:rPr>
          <w:rFonts w:asciiTheme="minorHAnsi" w:hAnsiTheme="minorHAnsi"/>
          <w:sz w:val="28"/>
          <w:szCs w:val="28"/>
        </w:rPr>
        <w:t>820:  Awarding of Curriculum Credit</w:t>
      </w:r>
    </w:p>
    <w:p w:rsidR="00AD18F9" w:rsidRDefault="00AD18F9" w:rsidP="00AD18F9">
      <w:pPr>
        <w:spacing w:before="120" w:after="120" w:line="240" w:lineRule="auto"/>
      </w:pPr>
      <w:r>
        <w:t xml:space="preserve">It is the policy of the Board of Trustees to award curriculum credit for college-level work completed at other post-secondary institutions accredited by a regional accrediting agency as defined by the American Council on Education as long as the work has been completed with a grade of “C” or higher.  A-B Tech will also consider transfer credit from non-regionally accredited institutions of higher education for only career and technical courses if the institution </w:t>
      </w:r>
      <w:proofErr w:type="gramStart"/>
      <w:r>
        <w:t>is accredited</w:t>
      </w:r>
      <w:proofErr w:type="gramEnd"/>
      <w:r>
        <w:t xml:space="preserve"> by an organization recognized by the Council for Higher Education Accreditation.  Curriculum credit </w:t>
      </w:r>
      <w:proofErr w:type="gramStart"/>
      <w:r>
        <w:t>may also be awarded</w:t>
      </w:r>
      <w:proofErr w:type="gramEnd"/>
      <w:r>
        <w:t xml:space="preserve"> based upon proficiency testing or other academic analyses of competencies.</w:t>
      </w:r>
    </w:p>
    <w:p w:rsidR="00AD18F9" w:rsidRDefault="00AD18F9" w:rsidP="00AD18F9">
      <w:pPr>
        <w:pStyle w:val="Heading2"/>
      </w:pPr>
      <w:r>
        <w:t>Scope</w:t>
      </w:r>
    </w:p>
    <w:p w:rsidR="00AD18F9" w:rsidRDefault="00AD18F9" w:rsidP="00AD18F9">
      <w:pPr>
        <w:spacing w:before="120" w:after="120" w:line="240" w:lineRule="auto"/>
      </w:pPr>
      <w:r>
        <w:t>Applies to all curriculum students seeking to bring college-level work with them from another accredited college or university, from equivalency testing programs or experiential learning.</w:t>
      </w:r>
    </w:p>
    <w:p w:rsidR="00AD18F9" w:rsidRDefault="00AD18F9" w:rsidP="00AD18F9">
      <w:pPr>
        <w:pStyle w:val="Heading2"/>
      </w:pPr>
      <w:r>
        <w:t>Definitions</w:t>
      </w:r>
    </w:p>
    <w:p w:rsidR="00AD18F9" w:rsidRDefault="00AD18F9" w:rsidP="00AD18F9">
      <w:pPr>
        <w:spacing w:before="120" w:after="120" w:line="240" w:lineRule="auto"/>
      </w:pPr>
      <w:r w:rsidRPr="00AD18F9">
        <w:rPr>
          <w:rStyle w:val="Heading3Char"/>
        </w:rPr>
        <w:t>Post-secondary institution:</w:t>
      </w:r>
      <w:r>
        <w:t xml:space="preserve"> </w:t>
      </w:r>
      <w:r>
        <w:t xml:space="preserve"> A</w:t>
      </w:r>
      <w:r>
        <w:t>ny institution providing education and training beyond the high school level.</w:t>
      </w:r>
    </w:p>
    <w:p w:rsidR="00AD18F9" w:rsidRDefault="00AD18F9" w:rsidP="00AD18F9">
      <w:pPr>
        <w:spacing w:before="120" w:after="120" w:line="240" w:lineRule="auto"/>
      </w:pPr>
      <w:r w:rsidRPr="00AD18F9">
        <w:rPr>
          <w:rStyle w:val="Heading3Char"/>
        </w:rPr>
        <w:t>Accredited:</w:t>
      </w:r>
      <w:r w:rsidR="00652B13">
        <w:t xml:space="preserve">  S</w:t>
      </w:r>
      <w:bookmarkStart w:id="0" w:name="_GoBack"/>
      <w:bookmarkEnd w:id="0"/>
      <w:r>
        <w:t>uccessful attainment of standards commonly applied to the quality of educational and administrative services of a post-secondary institution.</w:t>
      </w:r>
    </w:p>
    <w:p w:rsidR="00AD18F9" w:rsidRDefault="00AD18F9" w:rsidP="00AD18F9">
      <w:pPr>
        <w:pStyle w:val="Heading2"/>
      </w:pPr>
      <w:r>
        <w:t>References</w:t>
      </w:r>
    </w:p>
    <w:p w:rsidR="00AD18F9" w:rsidRDefault="00AD18F9" w:rsidP="00AD18F9">
      <w:pPr>
        <w:spacing w:before="120" w:after="120" w:line="240" w:lineRule="auto"/>
      </w:pPr>
      <w:r>
        <w:t>Reviewed by Academic Affairs, March 20, 2012 and October 18, 2016</w:t>
      </w:r>
    </w:p>
    <w:p w:rsidR="00AD18F9" w:rsidRDefault="00AD18F9" w:rsidP="00AD18F9">
      <w:pPr>
        <w:spacing w:before="120" w:after="120" w:line="240" w:lineRule="auto"/>
      </w:pPr>
      <w:r>
        <w:t>Reviewed by the Executive Leadership Team, March 7 and 21, 2012, November 9, 2016</w:t>
      </w:r>
    </w:p>
    <w:p w:rsidR="00AD18F9" w:rsidRDefault="00AD18F9" w:rsidP="00AD18F9">
      <w:pPr>
        <w:pStyle w:val="Heading2"/>
      </w:pPr>
      <w:r>
        <w:t>Policy Owner</w:t>
      </w:r>
    </w:p>
    <w:p w:rsidR="00AD18F9" w:rsidRDefault="00AD18F9" w:rsidP="00AD18F9">
      <w:pPr>
        <w:spacing w:before="120" w:after="120" w:line="240" w:lineRule="auto"/>
      </w:pPr>
      <w:r>
        <w:t>Vice President for Student Services, Ext. 7146</w:t>
      </w:r>
    </w:p>
    <w:p w:rsidR="00AD18F9" w:rsidRDefault="00AD18F9" w:rsidP="00AD18F9">
      <w:pPr>
        <w:spacing w:before="120" w:after="120" w:line="240" w:lineRule="auto"/>
      </w:pPr>
    </w:p>
    <w:p w:rsidR="004A7818" w:rsidRDefault="00AD18F9" w:rsidP="00AD18F9">
      <w:pPr>
        <w:spacing w:before="120" w:after="120" w:line="240" w:lineRule="auto"/>
      </w:pPr>
      <w:r>
        <w:t>See Awarding of Curriculum Credit Procedure</w:t>
      </w:r>
    </w:p>
    <w:p w:rsidR="00AD18F9" w:rsidRDefault="00AD18F9" w:rsidP="00AD18F9">
      <w:pPr>
        <w:spacing w:before="120" w:after="120" w:line="240" w:lineRule="auto"/>
      </w:pPr>
    </w:p>
    <w:p w:rsidR="00AD18F9" w:rsidRPr="004A7818" w:rsidRDefault="00AD18F9" w:rsidP="00AD18F9">
      <w:pPr>
        <w:spacing w:before="120" w:after="120" w:line="240" w:lineRule="auto"/>
      </w:pPr>
      <w:r>
        <w:t>Approved by the Board of Trustees on December 12, 2016.</w:t>
      </w:r>
    </w:p>
    <w:sectPr w:rsidR="00AD18F9" w:rsidRPr="004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86E5B"/>
    <w:rsid w:val="004A7818"/>
    <w:rsid w:val="00652B13"/>
    <w:rsid w:val="006F1627"/>
    <w:rsid w:val="007B6691"/>
    <w:rsid w:val="00913515"/>
    <w:rsid w:val="00AD18F9"/>
    <w:rsid w:val="00C300AF"/>
    <w:rsid w:val="00D36D59"/>
    <w:rsid w:val="00DD553E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49ED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8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821</Value>
    </Procedure>
    <ELT_x0020_Reviewed xmlns="89b78d55-7dab-4c90-aab4-fcde592880c4">3.21.12</ELT_x0020_Reviewed>
    <Former_x0020_Policy_x0020__x0023_ xmlns="89b78d55-7dab-4c90-aab4-fcde592880c4" xsi:nil="true"/>
    <Policy_x0020__x0023_ xmlns="89b78d55-7dab-4c90-aab4-fcde592880c4">820</Policy_x0020__x0023_>
    <Chapter xmlns="24095468-7e6a-47f9-99ae-172bfb0b814b">8</Chapter>
    <Approved xmlns="89b78d55-7dab-4c90-aab4-fcde592880c4">12.12.16</Approved>
    <_dlc_DocId xmlns="bebb4801-54de-4360-b8be-17d68ad98198">5XFVYUFMDQTF-1786235727-1092</_dlc_DocId>
    <_dlc_DocIdUrl xmlns="bebb4801-54de-4360-b8be-17d68ad98198">
      <Url>https://policies.abtech.edu/_layouts/15/DocIdRedir.aspx?ID=5XFVYUFMDQTF-1786235727-1092</Url>
      <Description>5XFVYUFMDQTF-1786235727-1092</Description>
    </_dlc_DocIdUrl>
    <_dlc_DocIdPersistId xmlns="bebb4801-54de-4360-b8be-17d68ad9819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D3862-F0E9-470D-9C57-7F0D238353D4}"/>
</file>

<file path=customXml/itemProps2.xml><?xml version="1.0" encoding="utf-8"?>
<ds:datastoreItem xmlns:ds="http://schemas.openxmlformats.org/officeDocument/2006/customXml" ds:itemID="{F6F83152-32DE-4178-912D-3685D70422E3}"/>
</file>

<file path=customXml/itemProps3.xml><?xml version="1.0" encoding="utf-8"?>
<ds:datastoreItem xmlns:ds="http://schemas.openxmlformats.org/officeDocument/2006/customXml" ds:itemID="{4CD16822-BF3D-4349-A747-F417D3754480}"/>
</file>

<file path=customXml/itemProps4.xml><?xml version="1.0" encoding="utf-8"?>
<ds:datastoreItem xmlns:ds="http://schemas.openxmlformats.org/officeDocument/2006/customXml" ds:itemID="{1BF4E7B1-E7D4-4801-91CD-C7B2697AC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Awarding of Curriculum Credit</dc:title>
  <dc:subject/>
  <dc:creator>Carolyn H Rice</dc:creator>
  <cp:keywords/>
  <dc:description/>
  <cp:lastModifiedBy>Carolyn H Rice</cp:lastModifiedBy>
  <cp:revision>4</cp:revision>
  <dcterms:created xsi:type="dcterms:W3CDTF">2017-11-07T19:54:00Z</dcterms:created>
  <dcterms:modified xsi:type="dcterms:W3CDTF">2017-11-07T20:01:00Z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035dbec0-26cb-44e4-9ef4-67b817762898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